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82DC" w14:textId="15B7B26C" w:rsidR="000B53A1" w:rsidRPr="005677F4" w:rsidRDefault="4CEEB676" w:rsidP="39F6D0F1">
      <w:pPr>
        <w:spacing w:line="276" w:lineRule="auto"/>
        <w:rPr>
          <w:rFonts w:ascii="Aptos" w:eastAsia="Aptos" w:hAnsi="Aptos" w:cs="Aptos"/>
          <w:b/>
          <w:bCs/>
          <w:sz w:val="28"/>
          <w:szCs w:val="28"/>
          <w:lang w:val="nb-NO"/>
        </w:rPr>
      </w:pPr>
      <w:r w:rsidRPr="005677F4">
        <w:rPr>
          <w:rFonts w:ascii="Aptos" w:eastAsia="Aptos" w:hAnsi="Aptos" w:cs="Aptos"/>
          <w:b/>
          <w:bCs/>
          <w:sz w:val="28"/>
          <w:szCs w:val="28"/>
          <w:lang w:val="nb-NO"/>
        </w:rPr>
        <w:t>Referat fra styremøte i FF-OsloMet 7. januar 2025</w:t>
      </w:r>
    </w:p>
    <w:p w14:paraId="50DEAB08" w14:textId="3E5F8D75" w:rsidR="000B53A1" w:rsidRPr="005677F4" w:rsidRDefault="4CEEB676" w:rsidP="5DAC2834">
      <w:pPr>
        <w:spacing w:line="276" w:lineRule="auto"/>
        <w:rPr>
          <w:lang w:val="nb-NO"/>
        </w:rPr>
      </w:pPr>
      <w:r w:rsidRPr="005677F4">
        <w:rPr>
          <w:rFonts w:ascii="Aptos" w:eastAsia="Aptos" w:hAnsi="Aptos" w:cs="Aptos"/>
          <w:lang w:val="nb-NO"/>
        </w:rPr>
        <w:t xml:space="preserve"> </w:t>
      </w:r>
    </w:p>
    <w:p w14:paraId="1947CA8A" w14:textId="31242B57" w:rsidR="000B53A1" w:rsidRPr="005677F4" w:rsidRDefault="4CEEB676" w:rsidP="060197BD">
      <w:pPr>
        <w:pStyle w:val="Listeavsnitt"/>
        <w:numPr>
          <w:ilvl w:val="0"/>
          <w:numId w:val="1"/>
        </w:numPr>
        <w:spacing w:line="276" w:lineRule="auto"/>
        <w:rPr>
          <w:rFonts w:ascii="Aptos" w:eastAsia="Aptos" w:hAnsi="Aptos" w:cs="Aptos"/>
          <w:lang w:val="nb-NO"/>
        </w:rPr>
      </w:pPr>
      <w:r w:rsidRPr="005677F4">
        <w:rPr>
          <w:rFonts w:ascii="Aptos" w:eastAsia="Aptos" w:hAnsi="Aptos" w:cs="Aptos"/>
          <w:lang w:val="nb-NO"/>
        </w:rPr>
        <w:t>Til stede: Britt-Evy Wester</w:t>
      </w:r>
      <w:r w:rsidR="580925A9" w:rsidRPr="005677F4">
        <w:rPr>
          <w:rFonts w:ascii="Aptos" w:eastAsia="Aptos" w:hAnsi="Aptos" w:cs="Aptos"/>
          <w:lang w:val="nb-NO"/>
        </w:rPr>
        <w:t>gå</w:t>
      </w:r>
      <w:r w:rsidRPr="005677F4">
        <w:rPr>
          <w:rFonts w:ascii="Aptos" w:eastAsia="Aptos" w:hAnsi="Aptos" w:cs="Aptos"/>
          <w:lang w:val="nb-NO"/>
        </w:rPr>
        <w:t xml:space="preserve">rd (møteleder), Erik Dahlgren, Eldbjørg Marie Schön, Bjørn Ervik, Ingrid-Jannicke Aandahl, Kyrre Andersen, Dag Jenssen, Marlen Strand Ferrer, Anders Eika og Arve Angen </w:t>
      </w:r>
      <w:r w:rsidR="2BE47DF9" w:rsidRPr="005677F4">
        <w:rPr>
          <w:rFonts w:ascii="Aptos" w:eastAsia="Aptos" w:hAnsi="Aptos" w:cs="Aptos"/>
          <w:lang w:val="nb-NO"/>
        </w:rPr>
        <w:t>(referent)</w:t>
      </w:r>
    </w:p>
    <w:p w14:paraId="7B25EF17" w14:textId="7A6372BD" w:rsidR="000B53A1" w:rsidRPr="005677F4" w:rsidRDefault="4CEEB676" w:rsidP="5DAC2834">
      <w:pPr>
        <w:spacing w:line="276" w:lineRule="auto"/>
        <w:rPr>
          <w:lang w:val="nb-NO"/>
        </w:rPr>
      </w:pPr>
      <w:r w:rsidRPr="005677F4">
        <w:rPr>
          <w:rFonts w:ascii="Aptos" w:eastAsia="Aptos" w:hAnsi="Aptos" w:cs="Aptos"/>
          <w:lang w:val="nb-NO"/>
        </w:rPr>
        <w:t>Ikke møtt: Milada Hagen</w:t>
      </w:r>
    </w:p>
    <w:p w14:paraId="65C368E5" w14:textId="10C036DA" w:rsidR="000B53A1" w:rsidRPr="005677F4" w:rsidRDefault="4CEEB676" w:rsidP="5DAC2834">
      <w:pPr>
        <w:spacing w:line="276" w:lineRule="auto"/>
        <w:rPr>
          <w:rFonts w:ascii="Aptos" w:eastAsia="Aptos" w:hAnsi="Aptos" w:cs="Aptos"/>
          <w:lang w:val="nb-NO"/>
        </w:rPr>
      </w:pPr>
      <w:r w:rsidRPr="005677F4">
        <w:rPr>
          <w:rFonts w:ascii="Aptos" w:eastAsia="Aptos" w:hAnsi="Aptos" w:cs="Aptos"/>
          <w:lang w:val="nb-NO"/>
        </w:rPr>
        <w:t>Hvor: Teams</w:t>
      </w:r>
    </w:p>
    <w:p w14:paraId="4E8593E4" w14:textId="039750AB" w:rsidR="39F6D0F1" w:rsidRPr="005677F4" w:rsidRDefault="39F6D0F1" w:rsidP="39F6D0F1">
      <w:pPr>
        <w:spacing w:line="276" w:lineRule="auto"/>
        <w:rPr>
          <w:rFonts w:ascii="Aptos" w:eastAsia="Aptos" w:hAnsi="Aptos" w:cs="Aptos"/>
          <w:lang w:val="nb-NO"/>
        </w:rPr>
      </w:pPr>
    </w:p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750"/>
        <w:gridCol w:w="7275"/>
        <w:gridCol w:w="1335"/>
      </w:tblGrid>
      <w:tr w:rsidR="5DAC2834" w14:paraId="06C53E77" w14:textId="77777777" w:rsidTr="11BAA2CE">
        <w:trPr>
          <w:trHeight w:val="300"/>
        </w:trPr>
        <w:tc>
          <w:tcPr>
            <w:tcW w:w="750" w:type="dxa"/>
          </w:tcPr>
          <w:p w14:paraId="694415D8" w14:textId="39757610" w:rsidR="5DAC2834" w:rsidRDefault="4CEEB676" w:rsidP="5DAC2834">
            <w:pPr>
              <w:rPr>
                <w:rFonts w:ascii="Aptos" w:eastAsia="Aptos" w:hAnsi="Aptos" w:cs="Aptos"/>
              </w:rPr>
            </w:pPr>
            <w:r w:rsidRPr="6386D2DE">
              <w:rPr>
                <w:rFonts w:ascii="Aptos" w:eastAsia="Aptos" w:hAnsi="Aptos" w:cs="Aptos"/>
              </w:rPr>
              <w:t>Nr.</w:t>
            </w:r>
          </w:p>
        </w:tc>
        <w:tc>
          <w:tcPr>
            <w:tcW w:w="7275" w:type="dxa"/>
          </w:tcPr>
          <w:p w14:paraId="572946D6" w14:textId="02813DFF" w:rsidR="5DAC2834" w:rsidRDefault="4CEEB676" w:rsidP="5DAC2834">
            <w:pPr>
              <w:rPr>
                <w:rFonts w:ascii="Aptos" w:eastAsia="Aptos" w:hAnsi="Aptos" w:cs="Aptos"/>
              </w:rPr>
            </w:pPr>
            <w:r w:rsidRPr="6386D2DE">
              <w:rPr>
                <w:rFonts w:ascii="Aptos" w:eastAsia="Aptos" w:hAnsi="Aptos" w:cs="Aptos"/>
              </w:rPr>
              <w:t>Sak</w:t>
            </w:r>
          </w:p>
        </w:tc>
        <w:tc>
          <w:tcPr>
            <w:tcW w:w="1335" w:type="dxa"/>
          </w:tcPr>
          <w:p w14:paraId="1B2FE65B" w14:textId="21097C5D" w:rsidR="5DAC2834" w:rsidRDefault="282449C6" w:rsidP="5DAC2834">
            <w:pPr>
              <w:rPr>
                <w:rFonts w:ascii="Aptos" w:eastAsia="Aptos" w:hAnsi="Aptos" w:cs="Aptos"/>
              </w:rPr>
            </w:pPr>
            <w:proofErr w:type="spellStart"/>
            <w:r w:rsidRPr="39F6D0F1">
              <w:rPr>
                <w:rFonts w:ascii="Aptos" w:eastAsia="Aptos" w:hAnsi="Aptos" w:cs="Aptos"/>
              </w:rPr>
              <w:t>Ansvarlig</w:t>
            </w:r>
            <w:proofErr w:type="spellEnd"/>
          </w:p>
        </w:tc>
      </w:tr>
      <w:tr w:rsidR="5DAC2834" w14:paraId="259AA12A" w14:textId="77777777" w:rsidTr="11BAA2CE">
        <w:trPr>
          <w:trHeight w:val="300"/>
        </w:trPr>
        <w:tc>
          <w:tcPr>
            <w:tcW w:w="750" w:type="dxa"/>
          </w:tcPr>
          <w:p w14:paraId="42CA87B5" w14:textId="6F1A0270" w:rsidR="5DAC2834" w:rsidRDefault="4CEEB676" w:rsidP="5DAC2834">
            <w:pPr>
              <w:rPr>
                <w:rFonts w:ascii="Aptos" w:eastAsia="Aptos" w:hAnsi="Aptos" w:cs="Aptos"/>
              </w:rPr>
            </w:pPr>
            <w:r w:rsidRPr="3FEBB6BE">
              <w:rPr>
                <w:rFonts w:ascii="Aptos" w:eastAsia="Aptos" w:hAnsi="Aptos" w:cs="Aptos"/>
              </w:rPr>
              <w:t>1</w:t>
            </w:r>
            <w:r w:rsidR="3AA7C57F" w:rsidRPr="3FEBB6BE">
              <w:rPr>
                <w:rFonts w:ascii="Aptos" w:eastAsia="Aptos" w:hAnsi="Aptos" w:cs="Aptos"/>
              </w:rPr>
              <w:t>/25</w:t>
            </w:r>
          </w:p>
        </w:tc>
        <w:tc>
          <w:tcPr>
            <w:tcW w:w="7275" w:type="dxa"/>
          </w:tcPr>
          <w:p w14:paraId="11017007" w14:textId="0526339D" w:rsidR="5DAC2834" w:rsidRPr="005677F4" w:rsidRDefault="4CEEB676" w:rsidP="3FEBB6BE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Godkjenning av innkalling og saksliste</w:t>
            </w:r>
          </w:p>
          <w:p w14:paraId="38DD9CC2" w14:textId="7223C75E" w:rsidR="5DAC2834" w:rsidRPr="005677F4" w:rsidRDefault="4CEEB676" w:rsidP="5DAC2834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Innkalling og saksliste ble godkjent</w:t>
            </w:r>
          </w:p>
        </w:tc>
        <w:tc>
          <w:tcPr>
            <w:tcW w:w="1335" w:type="dxa"/>
          </w:tcPr>
          <w:p w14:paraId="3543019F" w14:textId="04E8BBEE" w:rsidR="5DAC2834" w:rsidRDefault="5786043B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Britt-Evy</w:t>
            </w:r>
          </w:p>
        </w:tc>
      </w:tr>
      <w:tr w:rsidR="5DAC2834" w:rsidRPr="005677F4" w14:paraId="5562F2EC" w14:textId="77777777" w:rsidTr="11BAA2CE">
        <w:trPr>
          <w:trHeight w:val="300"/>
        </w:trPr>
        <w:tc>
          <w:tcPr>
            <w:tcW w:w="750" w:type="dxa"/>
          </w:tcPr>
          <w:p w14:paraId="125C2A40" w14:textId="2875A0B3" w:rsidR="5DAC2834" w:rsidRDefault="4CEEB676" w:rsidP="5DAC2834">
            <w:pPr>
              <w:rPr>
                <w:rFonts w:ascii="Aptos" w:eastAsia="Aptos" w:hAnsi="Aptos" w:cs="Aptos"/>
              </w:rPr>
            </w:pPr>
            <w:r w:rsidRPr="3FEBB6BE">
              <w:rPr>
                <w:rFonts w:ascii="Aptos" w:eastAsia="Aptos" w:hAnsi="Aptos" w:cs="Aptos"/>
              </w:rPr>
              <w:t>2</w:t>
            </w:r>
            <w:r w:rsidR="43CA8419" w:rsidRPr="3FEBB6BE">
              <w:rPr>
                <w:rFonts w:ascii="Aptos" w:eastAsia="Aptos" w:hAnsi="Aptos" w:cs="Aptos"/>
              </w:rPr>
              <w:t>/25</w:t>
            </w:r>
          </w:p>
        </w:tc>
        <w:tc>
          <w:tcPr>
            <w:tcW w:w="7275" w:type="dxa"/>
          </w:tcPr>
          <w:p w14:paraId="0E682DA6" w14:textId="0B270F26" w:rsidR="5DAC2834" w:rsidRPr="005677F4" w:rsidRDefault="4CEEB676" w:rsidP="3FEBB6BE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Arbeidsprogrammet 2025-2027</w:t>
            </w:r>
          </w:p>
          <w:p w14:paraId="3FDCCA4A" w14:textId="4373D887" w:rsidR="5DAC2834" w:rsidRPr="005677F4" w:rsidRDefault="7A476B26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Det ble diskutert hvilken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form </w:t>
            </w:r>
            <w:r w:rsidR="08021687" w:rsidRPr="005677F4">
              <w:rPr>
                <w:rFonts w:ascii="Aptos" w:eastAsia="Aptos" w:hAnsi="Aptos" w:cs="Aptos"/>
                <w:lang w:val="nb-NO"/>
              </w:rPr>
              <w:t xml:space="preserve">det nye arbeidsprogrammet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skal ha</w:t>
            </w:r>
            <w:r w:rsidR="057580BE" w:rsidRPr="005677F4">
              <w:rPr>
                <w:rFonts w:ascii="Aptos" w:eastAsia="Aptos" w:hAnsi="Aptos" w:cs="Aptos"/>
                <w:lang w:val="nb-NO"/>
              </w:rPr>
              <w:t xml:space="preserve">, og hvor tett vi skal legge oss på det nye programmet til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FF sentralt</w:t>
            </w:r>
            <w:r w:rsidR="28529E33" w:rsidRPr="005677F4">
              <w:rPr>
                <w:rFonts w:ascii="Aptos" w:eastAsia="Aptos" w:hAnsi="Aptos" w:cs="Aptos"/>
                <w:lang w:val="nb-NO"/>
              </w:rPr>
              <w:t>.</w:t>
            </w:r>
          </w:p>
          <w:p w14:paraId="3DC4D663" w14:textId="7E1635DD" w:rsidR="5DAC2834" w:rsidRPr="005677F4" w:rsidRDefault="28529E33" w:rsidP="3FEBB6BE">
            <w:pPr>
              <w:spacing w:after="160" w:line="276" w:lineRule="auto"/>
              <w:rPr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Det var enighet om at p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rogrammet bør være kort og presist.</w:t>
            </w:r>
          </w:p>
          <w:p w14:paraId="6700DD69" w14:textId="28742EC2" w:rsidR="0A3C391C" w:rsidRPr="005677F4" w:rsidRDefault="0A3C391C" w:rsidP="39F6D0F1">
            <w:pPr>
              <w:spacing w:after="160" w:line="276" w:lineRule="auto"/>
              <w:rPr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På møtet gikk vi gjennom FF </w:t>
            </w:r>
            <w:proofErr w:type="spellStart"/>
            <w:r w:rsidRPr="005677F4">
              <w:rPr>
                <w:rFonts w:ascii="Aptos" w:eastAsia="Aptos" w:hAnsi="Aptos" w:cs="Aptos"/>
                <w:lang w:val="nb-NO"/>
              </w:rPr>
              <w:t>sentralts</w:t>
            </w:r>
            <w:proofErr w:type="spellEnd"/>
            <w:r w:rsidRPr="005677F4">
              <w:rPr>
                <w:rFonts w:ascii="Aptos" w:eastAsia="Aptos" w:hAnsi="Aptos" w:cs="Aptos"/>
                <w:lang w:val="nb-NO"/>
              </w:rPr>
              <w:t xml:space="preserve"> arbeidsprogram, og det ble sett på forslag til å gjøre punktene relevant</w:t>
            </w:r>
            <w:r w:rsidR="1581F370" w:rsidRPr="005677F4">
              <w:rPr>
                <w:rFonts w:ascii="Aptos" w:eastAsia="Aptos" w:hAnsi="Aptos" w:cs="Aptos"/>
                <w:lang w:val="nb-NO"/>
              </w:rPr>
              <w:t>e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 for oss.</w:t>
            </w:r>
          </w:p>
          <w:p w14:paraId="71265F55" w14:textId="3CB6869E" w:rsidR="5DAC2834" w:rsidRPr="005677F4" w:rsidRDefault="4CEEB676" w:rsidP="3FEBB6BE">
            <w:pPr>
              <w:spacing w:after="160" w:line="276" w:lineRule="auto"/>
              <w:rPr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AU skal jobbe med </w:t>
            </w:r>
            <w:r w:rsidR="19137B1B" w:rsidRPr="005677F4">
              <w:rPr>
                <w:rFonts w:ascii="Aptos" w:eastAsia="Aptos" w:hAnsi="Aptos" w:cs="Aptos"/>
                <w:lang w:val="nb-NO"/>
              </w:rPr>
              <w:t>utkast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 </w:t>
            </w:r>
            <w:r w:rsidR="70DD8885" w:rsidRPr="005677F4">
              <w:rPr>
                <w:rFonts w:ascii="Aptos" w:eastAsia="Aptos" w:hAnsi="Aptos" w:cs="Aptos"/>
                <w:lang w:val="nb-NO"/>
              </w:rPr>
              <w:t xml:space="preserve">til nytt program 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i neste uke. </w:t>
            </w:r>
            <w:r w:rsidR="52FCF091" w:rsidRPr="005677F4">
              <w:rPr>
                <w:rFonts w:ascii="Aptos" w:eastAsia="Aptos" w:hAnsi="Aptos" w:cs="Aptos"/>
                <w:lang w:val="nb-NO"/>
              </w:rPr>
              <w:t>De h</w:t>
            </w:r>
            <w:r w:rsidRPr="005677F4">
              <w:rPr>
                <w:rFonts w:ascii="Aptos" w:eastAsia="Aptos" w:hAnsi="Aptos" w:cs="Aptos"/>
                <w:lang w:val="nb-NO"/>
              </w:rPr>
              <w:t>ar satt av to dager til å jobbe med det</w:t>
            </w:r>
            <w:r w:rsidR="63BF8ECB" w:rsidRPr="005677F4">
              <w:rPr>
                <w:rFonts w:ascii="Aptos" w:eastAsia="Aptos" w:hAnsi="Aptos" w:cs="Aptos"/>
                <w:lang w:val="nb-NO"/>
              </w:rPr>
              <w:t>. Utkastet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 legges </w:t>
            </w:r>
            <w:r w:rsidR="1B3566FF" w:rsidRPr="005677F4">
              <w:rPr>
                <w:rFonts w:ascii="Aptos" w:eastAsia="Aptos" w:hAnsi="Aptos" w:cs="Aptos"/>
                <w:lang w:val="nb-NO"/>
              </w:rPr>
              <w:t xml:space="preserve">så </w:t>
            </w:r>
            <w:r w:rsidRPr="005677F4">
              <w:rPr>
                <w:rFonts w:ascii="Aptos" w:eastAsia="Aptos" w:hAnsi="Aptos" w:cs="Aptos"/>
                <w:lang w:val="nb-NO"/>
              </w:rPr>
              <w:t>frem for styret.</w:t>
            </w:r>
          </w:p>
          <w:p w14:paraId="740DED4E" w14:textId="2660CE95" w:rsidR="5DAC2834" w:rsidRPr="005677F4" w:rsidRDefault="4CEEB676" w:rsidP="3FEBB6BE">
            <w:pPr>
              <w:spacing w:after="160" w:line="276" w:lineRule="auto"/>
              <w:rPr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Det sentrale programmet er rammen for vårt. Vi må tilpasse det til vår virksomhet.</w:t>
            </w:r>
          </w:p>
          <w:p w14:paraId="73A001A9" w14:textId="6CCA98EF" w:rsidR="5DAC2834" w:rsidRDefault="437C91EB" w:rsidP="39F6D0F1">
            <w:pPr>
              <w:spacing w:after="160" w:line="276" w:lineRule="auto"/>
              <w:rPr>
                <w:rFonts w:ascii="Aptos" w:eastAsia="Aptos" w:hAnsi="Aptos" w:cs="Aptos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Det var et ønske om å ha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med innholdsfortegnelse</w:t>
            </w:r>
            <w:r w:rsidR="0C6E353F" w:rsidRPr="005677F4">
              <w:rPr>
                <w:rFonts w:ascii="Aptos" w:eastAsia="Aptos" w:hAnsi="Aptos" w:cs="Aptos"/>
                <w:lang w:val="nb-NO"/>
              </w:rPr>
              <w:t>, og å b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ruke noen av de samme overskriftene</w:t>
            </w:r>
            <w:r w:rsidR="1CF09CA4" w:rsidRPr="005677F4">
              <w:rPr>
                <w:rFonts w:ascii="Aptos" w:eastAsia="Aptos" w:hAnsi="Aptos" w:cs="Aptos"/>
                <w:lang w:val="nb-NO"/>
              </w:rPr>
              <w:t xml:space="preserve"> som FF sentralt </w:t>
            </w:r>
            <w:r w:rsidR="6B00BC07" w:rsidRPr="005677F4">
              <w:rPr>
                <w:rFonts w:ascii="Aptos" w:eastAsia="Aptos" w:hAnsi="Aptos" w:cs="Aptos"/>
                <w:lang w:val="nb-NO"/>
              </w:rPr>
              <w:t>har gjort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. </w:t>
            </w:r>
            <w:r w:rsidR="2A578D2D" w:rsidRPr="5B9AAE64">
              <w:rPr>
                <w:rFonts w:ascii="Aptos" w:eastAsia="Aptos" w:hAnsi="Aptos" w:cs="Aptos"/>
              </w:rPr>
              <w:t xml:space="preserve">Vi </w:t>
            </w:r>
            <w:proofErr w:type="spellStart"/>
            <w:r w:rsidR="2A578D2D" w:rsidRPr="5B9AAE64">
              <w:rPr>
                <w:rFonts w:ascii="Aptos" w:eastAsia="Aptos" w:hAnsi="Aptos" w:cs="Aptos"/>
              </w:rPr>
              <w:t>bør</w:t>
            </w:r>
            <w:proofErr w:type="spellEnd"/>
            <w:r w:rsidR="2A578D2D" w:rsidRPr="5B9AAE64">
              <w:rPr>
                <w:rFonts w:ascii="Aptos" w:eastAsia="Aptos" w:hAnsi="Aptos" w:cs="Aptos"/>
              </w:rPr>
              <w:t xml:space="preserve"> også ha med </w:t>
            </w:r>
            <w:proofErr w:type="spellStart"/>
            <w:r w:rsidR="4CEEB676" w:rsidRPr="5B9AAE64">
              <w:rPr>
                <w:rFonts w:ascii="Aptos" w:eastAsia="Aptos" w:hAnsi="Aptos" w:cs="Aptos"/>
              </w:rPr>
              <w:t>prioriteringer</w:t>
            </w:r>
            <w:proofErr w:type="spellEnd"/>
            <w:r w:rsidR="7EB3B388" w:rsidRPr="5B9AAE64">
              <w:rPr>
                <w:rFonts w:ascii="Aptos" w:eastAsia="Aptos" w:hAnsi="Aptos" w:cs="Aptos"/>
              </w:rPr>
              <w:t xml:space="preserve"> i </w:t>
            </w:r>
            <w:proofErr w:type="spellStart"/>
            <w:r w:rsidR="7EB3B388" w:rsidRPr="5B9AAE64">
              <w:rPr>
                <w:rFonts w:ascii="Aptos" w:eastAsia="Aptos" w:hAnsi="Aptos" w:cs="Aptos"/>
              </w:rPr>
              <w:t>vårt</w:t>
            </w:r>
            <w:proofErr w:type="spellEnd"/>
            <w:r w:rsidR="7EB3B388" w:rsidRPr="5B9AAE64">
              <w:rPr>
                <w:rFonts w:ascii="Aptos" w:eastAsia="Aptos" w:hAnsi="Aptos" w:cs="Aptos"/>
              </w:rPr>
              <w:t xml:space="preserve"> program</w:t>
            </w:r>
            <w:r w:rsidR="4CEEB676" w:rsidRPr="5B9AAE64">
              <w:rPr>
                <w:rFonts w:ascii="Aptos" w:eastAsia="Aptos" w:hAnsi="Aptos" w:cs="Aptos"/>
              </w:rPr>
              <w:t>.</w:t>
            </w:r>
          </w:p>
        </w:tc>
        <w:tc>
          <w:tcPr>
            <w:tcW w:w="1335" w:type="dxa"/>
          </w:tcPr>
          <w:p w14:paraId="53BD0E64" w14:textId="4E321EE0" w:rsidR="5DAC2834" w:rsidRDefault="4037C517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AU</w:t>
            </w:r>
          </w:p>
        </w:tc>
      </w:tr>
      <w:tr w:rsidR="5DAC2834" w14:paraId="62A70424" w14:textId="77777777" w:rsidTr="11BAA2CE">
        <w:trPr>
          <w:trHeight w:val="300"/>
        </w:trPr>
        <w:tc>
          <w:tcPr>
            <w:tcW w:w="750" w:type="dxa"/>
          </w:tcPr>
          <w:p w14:paraId="17E70770" w14:textId="78FEEA68" w:rsidR="5DAC2834" w:rsidRDefault="4CEEB676" w:rsidP="5DAC2834">
            <w:pPr>
              <w:rPr>
                <w:rFonts w:ascii="Aptos" w:eastAsia="Aptos" w:hAnsi="Aptos" w:cs="Aptos"/>
              </w:rPr>
            </w:pPr>
            <w:r w:rsidRPr="3FEBB6BE">
              <w:rPr>
                <w:rFonts w:ascii="Aptos" w:eastAsia="Aptos" w:hAnsi="Aptos" w:cs="Aptos"/>
              </w:rPr>
              <w:t>3</w:t>
            </w:r>
            <w:r w:rsidR="7DE68C2A" w:rsidRPr="3FEBB6BE">
              <w:rPr>
                <w:rFonts w:ascii="Aptos" w:eastAsia="Aptos" w:hAnsi="Aptos" w:cs="Aptos"/>
              </w:rPr>
              <w:t>/25</w:t>
            </w:r>
          </w:p>
        </w:tc>
        <w:tc>
          <w:tcPr>
            <w:tcW w:w="7275" w:type="dxa"/>
          </w:tcPr>
          <w:p w14:paraId="27273EFE" w14:textId="6A32368D" w:rsidR="5DAC2834" w:rsidRPr="005677F4" w:rsidRDefault="4CEEB676" w:rsidP="3FEBB6BE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OU-kurs</w:t>
            </w:r>
            <w:r w:rsidR="73F5E171" w:rsidRPr="005677F4">
              <w:rPr>
                <w:rFonts w:ascii="Aptos" w:eastAsia="Aptos" w:hAnsi="Aptos" w:cs="Aptos"/>
                <w:lang w:val="nb-NO"/>
              </w:rPr>
              <w:t xml:space="preserve"> til våren</w:t>
            </w:r>
          </w:p>
          <w:p w14:paraId="54DFEB5E" w14:textId="69E9B3E0" w:rsidR="5DAC2834" w:rsidRPr="005677F4" w:rsidRDefault="4CEEB676" w:rsidP="3FEBB6BE">
            <w:pPr>
              <w:spacing w:after="160" w:line="276" w:lineRule="auto"/>
              <w:rPr>
                <w:lang w:val="nb-NO"/>
              </w:rPr>
            </w:pPr>
            <w:proofErr w:type="spellStart"/>
            <w:r w:rsidRPr="005677F4">
              <w:rPr>
                <w:rFonts w:ascii="Aptos" w:eastAsia="Aptos" w:hAnsi="Aptos" w:cs="Aptos"/>
                <w:lang w:val="nb-NO"/>
              </w:rPr>
              <w:t>Ou</w:t>
            </w:r>
            <w:proofErr w:type="spellEnd"/>
            <w:r w:rsidRPr="005677F4">
              <w:rPr>
                <w:rFonts w:ascii="Aptos" w:eastAsia="Aptos" w:hAnsi="Aptos" w:cs="Aptos"/>
                <w:lang w:val="nb-NO"/>
              </w:rPr>
              <w:t>-kursene er lagt inn i Teams.</w:t>
            </w:r>
          </w:p>
          <w:p w14:paraId="36708F5A" w14:textId="0DEA9A17" w:rsidR="5DAC2834" w:rsidRPr="005677F4" w:rsidRDefault="4CEEB676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Vi prøver å reise til Kiel i stedet</w:t>
            </w:r>
            <w:r w:rsidR="61CDF34E" w:rsidRPr="005677F4">
              <w:rPr>
                <w:rFonts w:ascii="Aptos" w:eastAsia="Aptos" w:hAnsi="Aptos" w:cs="Aptos"/>
                <w:lang w:val="nb-NO"/>
              </w:rPr>
              <w:t xml:space="preserve"> for Geilo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. </w:t>
            </w:r>
            <w:r w:rsidR="7F92DA38" w:rsidRPr="005677F4">
              <w:rPr>
                <w:rFonts w:ascii="Aptos" w:eastAsia="Aptos" w:hAnsi="Aptos" w:cs="Aptos"/>
                <w:lang w:val="nb-NO"/>
              </w:rPr>
              <w:t>Vi må s</w:t>
            </w:r>
            <w:r w:rsidRPr="005677F4">
              <w:rPr>
                <w:rFonts w:ascii="Aptos" w:eastAsia="Aptos" w:hAnsi="Aptos" w:cs="Aptos"/>
                <w:lang w:val="nb-NO"/>
              </w:rPr>
              <w:t>jekke dato</w:t>
            </w:r>
            <w:r w:rsidR="6EA05E54" w:rsidRPr="005677F4">
              <w:rPr>
                <w:rFonts w:ascii="Aptos" w:eastAsia="Aptos" w:hAnsi="Aptos" w:cs="Aptos"/>
                <w:lang w:val="nb-NO"/>
              </w:rPr>
              <w:t>ene for seminaret</w:t>
            </w:r>
            <w:r w:rsidR="0109EC5E" w:rsidRPr="005677F4">
              <w:rPr>
                <w:rFonts w:ascii="Aptos" w:eastAsia="Aptos" w:hAnsi="Aptos" w:cs="Aptos"/>
                <w:lang w:val="nb-NO"/>
              </w:rPr>
              <w:t xml:space="preserve">. 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17-19. </w:t>
            </w:r>
            <w:r w:rsidR="206E8E92" w:rsidRPr="005677F4">
              <w:rPr>
                <w:rFonts w:ascii="Aptos" w:eastAsia="Aptos" w:hAnsi="Aptos" w:cs="Aptos"/>
                <w:lang w:val="nb-NO"/>
              </w:rPr>
              <w:t>m</w:t>
            </w:r>
            <w:r w:rsidRPr="005677F4">
              <w:rPr>
                <w:rFonts w:ascii="Aptos" w:eastAsia="Aptos" w:hAnsi="Aptos" w:cs="Aptos"/>
                <w:lang w:val="nb-NO"/>
              </w:rPr>
              <w:t>ars</w:t>
            </w:r>
            <w:r w:rsidR="54B4C9E7" w:rsidRPr="005677F4">
              <w:rPr>
                <w:rFonts w:ascii="Aptos" w:eastAsia="Aptos" w:hAnsi="Aptos" w:cs="Aptos"/>
                <w:lang w:val="nb-NO"/>
              </w:rPr>
              <w:t xml:space="preserve"> kolliderer med Landsrådet</w:t>
            </w:r>
            <w:r w:rsidRPr="005677F4">
              <w:rPr>
                <w:rFonts w:ascii="Aptos" w:eastAsia="Aptos" w:hAnsi="Aptos" w:cs="Aptos"/>
                <w:lang w:val="nb-NO"/>
              </w:rPr>
              <w:t>. Uke 14</w:t>
            </w:r>
            <w:r w:rsidR="5D66ED1E" w:rsidRPr="005677F4">
              <w:rPr>
                <w:rFonts w:ascii="Aptos" w:eastAsia="Aptos" w:hAnsi="Aptos" w:cs="Aptos"/>
                <w:lang w:val="nb-NO"/>
              </w:rPr>
              <w:t xml:space="preserve"> ble foreslått.</w:t>
            </w:r>
          </w:p>
          <w:p w14:paraId="76449625" w14:textId="1C55A069" w:rsidR="5DAC2834" w:rsidRPr="005677F4" w:rsidRDefault="5D66ED1E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Seminaret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med ledelsen</w:t>
            </w:r>
            <w:r w:rsidR="62839D89" w:rsidRPr="005677F4">
              <w:rPr>
                <w:rFonts w:ascii="Aptos" w:eastAsia="Aptos" w:hAnsi="Aptos" w:cs="Aptos"/>
                <w:lang w:val="nb-NO"/>
              </w:rPr>
              <w:t xml:space="preserve"> på OsloMet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kan </w:t>
            </w:r>
            <w:r w:rsidR="72083C70" w:rsidRPr="005677F4">
              <w:rPr>
                <w:rFonts w:ascii="Aptos" w:eastAsia="Aptos" w:hAnsi="Aptos" w:cs="Aptos"/>
                <w:lang w:val="nb-NO"/>
              </w:rPr>
              <w:t xml:space="preserve">vi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ikke ha på Losby gods. Eldbjørg </w:t>
            </w:r>
            <w:r w:rsidR="57A4E69F" w:rsidRPr="005677F4">
              <w:rPr>
                <w:rFonts w:ascii="Aptos" w:eastAsia="Aptos" w:hAnsi="Aptos" w:cs="Aptos"/>
                <w:lang w:val="nb-NO"/>
              </w:rPr>
              <w:t>foreslo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Sørum</w:t>
            </w:r>
            <w:r w:rsidR="69D01F7B" w:rsidRPr="005677F4">
              <w:rPr>
                <w:rFonts w:ascii="Aptos" w:eastAsia="Aptos" w:hAnsi="Aptos" w:cs="Aptos"/>
                <w:lang w:val="nb-NO"/>
              </w:rPr>
              <w:t xml:space="preserve"> i stedet</w:t>
            </w:r>
          </w:p>
          <w:p w14:paraId="14674554" w14:textId="1D4E9204" w:rsidR="5DAC2834" w:rsidRPr="005677F4" w:rsidRDefault="69D01F7B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lastRenderedPageBreak/>
              <w:t xml:space="preserve">Til seminaret på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Hurtigruta </w:t>
            </w:r>
            <w:r w:rsidR="65632DED" w:rsidRPr="005677F4">
              <w:rPr>
                <w:rFonts w:ascii="Aptos" w:eastAsia="Aptos" w:hAnsi="Aptos" w:cs="Aptos"/>
                <w:lang w:val="nb-NO"/>
              </w:rPr>
              <w:t>er det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kun 6 påmeldt</w:t>
            </w:r>
            <w:r w:rsidR="7B456FBE" w:rsidRPr="005677F4">
              <w:rPr>
                <w:rFonts w:ascii="Aptos" w:eastAsia="Aptos" w:hAnsi="Aptos" w:cs="Aptos"/>
                <w:lang w:val="nb-NO"/>
              </w:rPr>
              <w:t>e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så langt.</w:t>
            </w:r>
            <w:r w:rsidR="173FA8F6" w:rsidRPr="005677F4">
              <w:rPr>
                <w:rFonts w:ascii="Aptos" w:eastAsia="Aptos" w:hAnsi="Aptos" w:cs="Aptos"/>
                <w:lang w:val="nb-NO"/>
              </w:rPr>
              <w:t xml:space="preserve"> Vi har 11 plasser. Påmelding til Arve.</w:t>
            </w:r>
          </w:p>
          <w:p w14:paraId="72D7BA5A" w14:textId="09E795DC" w:rsidR="5DAC2834" w:rsidRPr="005677F4" w:rsidRDefault="173FA8F6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Vi vurderer om vi kan </w:t>
            </w:r>
            <w:r w:rsidR="2D8FB3CA" w:rsidRPr="005677F4">
              <w:rPr>
                <w:rFonts w:ascii="Aptos" w:eastAsia="Aptos" w:hAnsi="Aptos" w:cs="Aptos"/>
                <w:lang w:val="nb-NO"/>
              </w:rPr>
              <w:t>u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tvide antall</w:t>
            </w:r>
            <w:r w:rsidR="60A34689" w:rsidRPr="005677F4">
              <w:rPr>
                <w:rFonts w:ascii="Aptos" w:eastAsia="Aptos" w:hAnsi="Aptos" w:cs="Aptos"/>
                <w:lang w:val="nb-NO"/>
              </w:rPr>
              <w:t>et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deltakere til </w:t>
            </w:r>
            <w:r w:rsidR="1C655FC8" w:rsidRPr="005677F4">
              <w:rPr>
                <w:rFonts w:ascii="Aptos" w:eastAsia="Aptos" w:hAnsi="Aptos" w:cs="Aptos"/>
                <w:lang w:val="nb-NO"/>
              </w:rPr>
              <w:t xml:space="preserve">seminaret i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Køben</w:t>
            </w:r>
            <w:r w:rsidR="51DFEA05" w:rsidRPr="005677F4">
              <w:rPr>
                <w:rFonts w:ascii="Aptos" w:eastAsia="Aptos" w:hAnsi="Aptos" w:cs="Aptos"/>
                <w:lang w:val="nb-NO"/>
              </w:rPr>
              <w:t>havn.</w:t>
            </w:r>
          </w:p>
          <w:p w14:paraId="045B0E80" w14:textId="1C4D455B" w:rsidR="5DAC2834" w:rsidRPr="005677F4" w:rsidRDefault="51DFEA05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Det kom forslag om </w:t>
            </w:r>
            <w:r w:rsidR="594F11A2" w:rsidRPr="005677F4">
              <w:rPr>
                <w:rFonts w:ascii="Aptos" w:eastAsia="Aptos" w:hAnsi="Aptos" w:cs="Aptos"/>
                <w:lang w:val="nb-NO"/>
              </w:rPr>
              <w:t xml:space="preserve">vi kan ha et </w:t>
            </w:r>
            <w:r w:rsidRPr="005677F4">
              <w:rPr>
                <w:rFonts w:ascii="Aptos" w:eastAsia="Aptos" w:hAnsi="Aptos" w:cs="Aptos"/>
                <w:lang w:val="nb-NO"/>
              </w:rPr>
              <w:t xml:space="preserve">seminar i </w:t>
            </w:r>
            <w:r w:rsidR="4CEEB676" w:rsidRPr="005677F4">
              <w:rPr>
                <w:rFonts w:ascii="Aptos" w:eastAsia="Aptos" w:hAnsi="Aptos" w:cs="Aptos"/>
                <w:lang w:val="nb-NO"/>
              </w:rPr>
              <w:t>Berlin før jul</w:t>
            </w:r>
            <w:r w:rsidR="0D8F088A" w:rsidRPr="005677F4">
              <w:rPr>
                <w:rFonts w:ascii="Aptos" w:eastAsia="Aptos" w:hAnsi="Aptos" w:cs="Aptos"/>
                <w:lang w:val="nb-NO"/>
              </w:rPr>
              <w:t>.</w:t>
            </w:r>
          </w:p>
        </w:tc>
        <w:tc>
          <w:tcPr>
            <w:tcW w:w="1335" w:type="dxa"/>
          </w:tcPr>
          <w:p w14:paraId="722030C3" w14:textId="582F2DEF" w:rsidR="5DAC2834" w:rsidRDefault="1CA4F2C5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lastRenderedPageBreak/>
              <w:t>Britt-Evy</w:t>
            </w:r>
          </w:p>
        </w:tc>
      </w:tr>
      <w:tr w:rsidR="5DAC2834" w14:paraId="712D928D" w14:textId="77777777" w:rsidTr="11BAA2CE">
        <w:trPr>
          <w:trHeight w:val="300"/>
        </w:trPr>
        <w:tc>
          <w:tcPr>
            <w:tcW w:w="750" w:type="dxa"/>
          </w:tcPr>
          <w:p w14:paraId="25624EA6" w14:textId="41F97CBE" w:rsidR="5DAC2834" w:rsidRDefault="4CEEB676" w:rsidP="5DAC2834">
            <w:pPr>
              <w:rPr>
                <w:rFonts w:ascii="Aptos" w:eastAsia="Aptos" w:hAnsi="Aptos" w:cs="Aptos"/>
              </w:rPr>
            </w:pPr>
            <w:r w:rsidRPr="3FEBB6BE">
              <w:rPr>
                <w:rFonts w:ascii="Aptos" w:eastAsia="Aptos" w:hAnsi="Aptos" w:cs="Aptos"/>
              </w:rPr>
              <w:t>4</w:t>
            </w:r>
            <w:r w:rsidR="328D225A" w:rsidRPr="3FEBB6BE">
              <w:rPr>
                <w:rFonts w:ascii="Aptos" w:eastAsia="Aptos" w:hAnsi="Aptos" w:cs="Aptos"/>
              </w:rPr>
              <w:t>/25</w:t>
            </w:r>
          </w:p>
        </w:tc>
        <w:tc>
          <w:tcPr>
            <w:tcW w:w="7275" w:type="dxa"/>
          </w:tcPr>
          <w:p w14:paraId="5BC52737" w14:textId="7AC21907" w:rsidR="5DAC2834" w:rsidRPr="005677F4" w:rsidRDefault="4CEEB676" w:rsidP="3FEBB6BE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Lønnsforhandlingene</w:t>
            </w:r>
          </w:p>
          <w:p w14:paraId="6F603470" w14:textId="798DB1F0" w:rsidR="5DAC2834" w:rsidRPr="005677F4" w:rsidRDefault="4CEEB676" w:rsidP="5DAC2834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Styret diskuterte de kommende lønnsforhandlingene</w:t>
            </w:r>
            <w:r w:rsidR="57869330" w:rsidRPr="005677F4">
              <w:rPr>
                <w:rFonts w:ascii="Aptos" w:eastAsia="Aptos" w:hAnsi="Aptos" w:cs="Aptos"/>
                <w:lang w:val="nb-NO"/>
              </w:rPr>
              <w:t>.</w:t>
            </w:r>
          </w:p>
        </w:tc>
        <w:tc>
          <w:tcPr>
            <w:tcW w:w="1335" w:type="dxa"/>
          </w:tcPr>
          <w:p w14:paraId="47EE001C" w14:textId="442D3D05" w:rsidR="5DAC2834" w:rsidRDefault="22264875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Erik</w:t>
            </w:r>
          </w:p>
        </w:tc>
      </w:tr>
      <w:tr w:rsidR="5DAC2834" w14:paraId="15EA610D" w14:textId="77777777" w:rsidTr="11BAA2CE">
        <w:trPr>
          <w:trHeight w:val="300"/>
        </w:trPr>
        <w:tc>
          <w:tcPr>
            <w:tcW w:w="750" w:type="dxa"/>
          </w:tcPr>
          <w:p w14:paraId="2C46B10A" w14:textId="21A8B3F7" w:rsidR="5DAC2834" w:rsidRDefault="4CEEB676" w:rsidP="5DAC2834">
            <w:pPr>
              <w:rPr>
                <w:rFonts w:ascii="Aptos" w:eastAsia="Aptos" w:hAnsi="Aptos" w:cs="Aptos"/>
              </w:rPr>
            </w:pPr>
            <w:r w:rsidRPr="3FEBB6BE">
              <w:rPr>
                <w:rFonts w:ascii="Aptos" w:eastAsia="Aptos" w:hAnsi="Aptos" w:cs="Aptos"/>
              </w:rPr>
              <w:t>5</w:t>
            </w:r>
            <w:r w:rsidR="43C75D22" w:rsidRPr="3FEBB6BE">
              <w:rPr>
                <w:rFonts w:ascii="Aptos" w:eastAsia="Aptos" w:hAnsi="Aptos" w:cs="Aptos"/>
              </w:rPr>
              <w:t>/25</w:t>
            </w:r>
          </w:p>
        </w:tc>
        <w:tc>
          <w:tcPr>
            <w:tcW w:w="7275" w:type="dxa"/>
          </w:tcPr>
          <w:p w14:paraId="0C25E839" w14:textId="21CE885F" w:rsidR="5DAC2834" w:rsidRPr="005677F4" w:rsidRDefault="4CEEB676" w:rsidP="3FEBB6BE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Honorar</w:t>
            </w:r>
          </w:p>
          <w:p w14:paraId="0267F148" w14:textId="7568FB6B" w:rsidR="5DAC2834" w:rsidRPr="005677F4" w:rsidRDefault="4CEEB676" w:rsidP="1E39BE1F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11BAA2CE">
              <w:rPr>
                <w:rFonts w:ascii="Aptos" w:eastAsia="Aptos" w:hAnsi="Aptos" w:cs="Aptos"/>
                <w:lang w:val="nb-NO"/>
              </w:rPr>
              <w:t xml:space="preserve">Det var </w:t>
            </w:r>
            <w:r w:rsidR="4B131647" w:rsidRPr="11BAA2CE">
              <w:rPr>
                <w:rFonts w:ascii="Aptos" w:eastAsia="Aptos" w:hAnsi="Aptos" w:cs="Aptos"/>
                <w:lang w:val="nb-NO"/>
              </w:rPr>
              <w:t xml:space="preserve">tre </w:t>
            </w:r>
            <w:r w:rsidRPr="11BAA2CE">
              <w:rPr>
                <w:rFonts w:ascii="Aptos" w:eastAsia="Aptos" w:hAnsi="Aptos" w:cs="Aptos"/>
                <w:lang w:val="nb-NO"/>
              </w:rPr>
              <w:t xml:space="preserve">diskusjoner </w:t>
            </w:r>
            <w:r w:rsidR="60C8F660" w:rsidRPr="11BAA2CE">
              <w:rPr>
                <w:rFonts w:ascii="Aptos" w:eastAsia="Aptos" w:hAnsi="Aptos" w:cs="Aptos"/>
                <w:lang w:val="nb-NO"/>
              </w:rPr>
              <w:t>i saken</w:t>
            </w:r>
            <w:r w:rsidR="58478E30" w:rsidRPr="11BAA2CE">
              <w:rPr>
                <w:rFonts w:ascii="Aptos" w:eastAsia="Aptos" w:hAnsi="Aptos" w:cs="Aptos"/>
                <w:lang w:val="nb-NO"/>
              </w:rPr>
              <w:t>:</w:t>
            </w:r>
            <w:r w:rsidR="60C8F660" w:rsidRPr="11BAA2CE">
              <w:rPr>
                <w:rFonts w:ascii="Aptos" w:eastAsia="Aptos" w:hAnsi="Aptos" w:cs="Aptos"/>
                <w:lang w:val="nb-NO"/>
              </w:rPr>
              <w:t xml:space="preserve"> </w:t>
            </w:r>
          </w:p>
          <w:p w14:paraId="7D93F6A1" w14:textId="0EE75EA5" w:rsidR="5DAC2834" w:rsidRPr="005677F4" w:rsidRDefault="60C8F660" w:rsidP="1E39BE1F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1) </w:t>
            </w:r>
            <w:r w:rsidR="203BACEC" w:rsidRPr="005677F4">
              <w:rPr>
                <w:rFonts w:ascii="Aptos" w:eastAsia="Aptos" w:hAnsi="Aptos" w:cs="Aptos"/>
                <w:lang w:val="nb-NO"/>
              </w:rPr>
              <w:t>H</w:t>
            </w:r>
            <w:r w:rsidRPr="005677F4">
              <w:rPr>
                <w:rFonts w:ascii="Aptos" w:eastAsia="Aptos" w:hAnsi="Aptos" w:cs="Aptos"/>
                <w:lang w:val="nb-NO"/>
              </w:rPr>
              <w:t>va er godtgjøringen betaling for?</w:t>
            </w:r>
            <w:r w:rsidR="36C90FC3" w:rsidRPr="005677F4">
              <w:rPr>
                <w:rFonts w:ascii="Aptos" w:eastAsia="Aptos" w:hAnsi="Aptos" w:cs="Aptos"/>
                <w:lang w:val="nb-NO"/>
              </w:rPr>
              <w:t xml:space="preserve"> </w:t>
            </w:r>
          </w:p>
          <w:p w14:paraId="350523AD" w14:textId="72997C8A" w:rsidR="5DAC2834" w:rsidRPr="005677F4" w:rsidRDefault="60C8F660" w:rsidP="1E39BE1F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2) </w:t>
            </w:r>
            <w:r w:rsidR="58489F11" w:rsidRPr="005677F4">
              <w:rPr>
                <w:rFonts w:ascii="Aptos" w:eastAsia="Aptos" w:hAnsi="Aptos" w:cs="Aptos"/>
                <w:lang w:val="nb-NO"/>
              </w:rPr>
              <w:t>Er</w:t>
            </w:r>
            <w:r w:rsidR="4CEEB676" w:rsidRPr="005677F4">
              <w:rPr>
                <w:rFonts w:ascii="Aptos" w:eastAsia="Aptos" w:hAnsi="Aptos" w:cs="Aptos"/>
                <w:lang w:val="nb-NO"/>
              </w:rPr>
              <w:t xml:space="preserve"> </w:t>
            </w:r>
            <w:r w:rsidR="7925423E" w:rsidRPr="005677F4">
              <w:rPr>
                <w:rFonts w:ascii="Aptos" w:eastAsia="Aptos" w:hAnsi="Aptos" w:cs="Aptos"/>
                <w:lang w:val="nb-NO"/>
              </w:rPr>
              <w:t>modellen vi har i dag</w:t>
            </w:r>
            <w:r w:rsidR="214FF126" w:rsidRPr="005677F4">
              <w:rPr>
                <w:rFonts w:ascii="Aptos" w:eastAsia="Aptos" w:hAnsi="Aptos" w:cs="Aptos"/>
                <w:lang w:val="nb-NO"/>
              </w:rPr>
              <w:t xml:space="preserve"> egnet i denne sammenheng</w:t>
            </w:r>
            <w:r w:rsidR="05CE0A86" w:rsidRPr="005677F4">
              <w:rPr>
                <w:rFonts w:ascii="Aptos" w:eastAsia="Aptos" w:hAnsi="Aptos" w:cs="Aptos"/>
                <w:lang w:val="nb-NO"/>
              </w:rPr>
              <w:t>?</w:t>
            </w:r>
          </w:p>
          <w:p w14:paraId="15D61B6D" w14:textId="13D1E2DC" w:rsidR="5DAC2834" w:rsidRPr="005677F4" w:rsidRDefault="214FF126" w:rsidP="1E39BE1F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3) Justering av godtgjøringen.</w:t>
            </w:r>
          </w:p>
          <w:p w14:paraId="63F86C14" w14:textId="63FECDF7" w:rsidR="5DAC2834" w:rsidRPr="005677F4" w:rsidRDefault="786B050F" w:rsidP="1E39BE1F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11BAA2CE">
              <w:rPr>
                <w:rFonts w:ascii="Aptos" w:eastAsia="Aptos" w:hAnsi="Aptos" w:cs="Aptos"/>
                <w:lang w:val="nb-NO"/>
              </w:rPr>
              <w:t>Til</w:t>
            </w:r>
            <w:r w:rsidR="214FF126" w:rsidRPr="11BAA2CE">
              <w:rPr>
                <w:rFonts w:ascii="Aptos" w:eastAsia="Aptos" w:hAnsi="Aptos" w:cs="Aptos"/>
                <w:lang w:val="nb-NO"/>
              </w:rPr>
              <w:t xml:space="preserve"> </w:t>
            </w:r>
            <w:proofErr w:type="spellStart"/>
            <w:r w:rsidR="214FF126" w:rsidRPr="11BAA2CE">
              <w:rPr>
                <w:rFonts w:ascii="Aptos" w:eastAsia="Aptos" w:hAnsi="Aptos" w:cs="Aptos"/>
                <w:lang w:val="nb-NO"/>
              </w:rPr>
              <w:t>pkt</w:t>
            </w:r>
            <w:proofErr w:type="spellEnd"/>
            <w:r w:rsidR="214FF126" w:rsidRPr="11BAA2CE">
              <w:rPr>
                <w:rFonts w:ascii="Aptos" w:eastAsia="Aptos" w:hAnsi="Aptos" w:cs="Aptos"/>
                <w:lang w:val="nb-NO"/>
              </w:rPr>
              <w:t xml:space="preserve"> 1 var </w:t>
            </w:r>
            <w:r w:rsidR="7D143A61" w:rsidRPr="11BAA2CE">
              <w:rPr>
                <w:rFonts w:ascii="Aptos" w:eastAsia="Aptos" w:hAnsi="Aptos" w:cs="Aptos"/>
                <w:lang w:val="nb-NO"/>
              </w:rPr>
              <w:t>det stort sett</w:t>
            </w:r>
            <w:r w:rsidR="23A5161D" w:rsidRPr="11BAA2CE">
              <w:rPr>
                <w:rFonts w:ascii="Aptos" w:eastAsia="Aptos" w:hAnsi="Aptos" w:cs="Aptos"/>
                <w:lang w:val="nb-NO"/>
              </w:rPr>
              <w:t xml:space="preserve"> </w:t>
            </w:r>
            <w:r w:rsidR="214FF126" w:rsidRPr="11BAA2CE">
              <w:rPr>
                <w:rFonts w:ascii="Aptos" w:eastAsia="Aptos" w:hAnsi="Aptos" w:cs="Aptos"/>
                <w:lang w:val="nb-NO"/>
              </w:rPr>
              <w:t>enig</w:t>
            </w:r>
            <w:r w:rsidR="5B7AA17D" w:rsidRPr="11BAA2CE">
              <w:rPr>
                <w:rFonts w:ascii="Aptos" w:eastAsia="Aptos" w:hAnsi="Aptos" w:cs="Aptos"/>
                <w:lang w:val="nb-NO"/>
              </w:rPr>
              <w:t>het</w:t>
            </w:r>
            <w:r w:rsidR="214FF126" w:rsidRPr="11BAA2CE">
              <w:rPr>
                <w:rFonts w:ascii="Aptos" w:eastAsia="Aptos" w:hAnsi="Aptos" w:cs="Aptos"/>
                <w:lang w:val="nb-NO"/>
              </w:rPr>
              <w:t xml:space="preserve"> om at godtgjøringen er knyttet til arbeidet i styret</w:t>
            </w:r>
            <w:r w:rsidR="554130F9" w:rsidRPr="11BAA2CE">
              <w:rPr>
                <w:rFonts w:ascii="Aptos" w:eastAsia="Aptos" w:hAnsi="Aptos" w:cs="Aptos"/>
                <w:lang w:val="nb-NO"/>
              </w:rPr>
              <w:t xml:space="preserve">. Arve </w:t>
            </w:r>
            <w:r w:rsidR="1618F2FE" w:rsidRPr="11BAA2CE">
              <w:rPr>
                <w:rFonts w:ascii="Aptos" w:eastAsia="Aptos" w:hAnsi="Aptos" w:cs="Aptos"/>
                <w:lang w:val="nb-NO"/>
              </w:rPr>
              <w:t xml:space="preserve">mente </w:t>
            </w:r>
            <w:r w:rsidR="36092A8D" w:rsidRPr="11BAA2CE">
              <w:rPr>
                <w:rFonts w:ascii="Aptos" w:eastAsia="Aptos" w:hAnsi="Aptos" w:cs="Aptos"/>
                <w:lang w:val="nb-NO"/>
              </w:rPr>
              <w:t xml:space="preserve">derimot </w:t>
            </w:r>
            <w:r w:rsidR="1618F2FE" w:rsidRPr="11BAA2CE">
              <w:rPr>
                <w:rFonts w:ascii="Aptos" w:eastAsia="Aptos" w:hAnsi="Aptos" w:cs="Aptos"/>
                <w:lang w:val="nb-NO"/>
              </w:rPr>
              <w:t>denne definisjonen var for snever. Til</w:t>
            </w:r>
            <w:r w:rsidR="509C7949" w:rsidRPr="11BAA2CE">
              <w:rPr>
                <w:rFonts w:ascii="Aptos" w:eastAsia="Aptos" w:hAnsi="Aptos" w:cs="Aptos"/>
                <w:lang w:val="nb-NO"/>
              </w:rPr>
              <w:t xml:space="preserve"> </w:t>
            </w:r>
            <w:proofErr w:type="spellStart"/>
            <w:r w:rsidR="509C7949" w:rsidRPr="11BAA2CE">
              <w:rPr>
                <w:rFonts w:ascii="Aptos" w:eastAsia="Aptos" w:hAnsi="Aptos" w:cs="Aptos"/>
                <w:lang w:val="nb-NO"/>
              </w:rPr>
              <w:t>pkt</w:t>
            </w:r>
            <w:proofErr w:type="spellEnd"/>
            <w:r w:rsidR="509C7949" w:rsidRPr="11BAA2CE">
              <w:rPr>
                <w:rFonts w:ascii="Aptos" w:eastAsia="Aptos" w:hAnsi="Aptos" w:cs="Aptos"/>
                <w:lang w:val="nb-NO"/>
              </w:rPr>
              <w:t xml:space="preserve"> 2. kom vi ikke til en klar enighet, men overlot til </w:t>
            </w:r>
            <w:r w:rsidR="43C45521" w:rsidRPr="11BAA2CE">
              <w:rPr>
                <w:rFonts w:ascii="Aptos" w:eastAsia="Aptos" w:hAnsi="Aptos" w:cs="Aptos"/>
                <w:lang w:val="nb-NO"/>
              </w:rPr>
              <w:t>AU og å vurdere dette i forbindelse med diskusjon om justering av godtgjøringen.</w:t>
            </w:r>
          </w:p>
          <w:p w14:paraId="11A2D1F8" w14:textId="756AD5D6" w:rsidR="5DAC2834" w:rsidRPr="005677F4" w:rsidRDefault="2C611551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En eventuell endring må vedtas på årsmøtet.</w:t>
            </w:r>
          </w:p>
          <w:p w14:paraId="4F29AF49" w14:textId="1AF67E21" w:rsidR="5DAC2834" w:rsidRPr="005677F4" w:rsidRDefault="4CEEB676" w:rsidP="39F6D0F1">
            <w:pPr>
              <w:spacing w:after="160" w:line="276" w:lineRule="auto"/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AU </w:t>
            </w:r>
            <w:r w:rsidR="5FB722B3" w:rsidRPr="005677F4">
              <w:rPr>
                <w:rFonts w:ascii="Aptos" w:eastAsia="Aptos" w:hAnsi="Aptos" w:cs="Aptos"/>
                <w:lang w:val="nb-NO"/>
              </w:rPr>
              <w:t>u</w:t>
            </w:r>
            <w:r w:rsidRPr="005677F4">
              <w:rPr>
                <w:rFonts w:ascii="Aptos" w:eastAsia="Aptos" w:hAnsi="Aptos" w:cs="Aptos"/>
                <w:lang w:val="nb-NO"/>
              </w:rPr>
              <w:t>tarbeider forslag til indeks-regulering</w:t>
            </w:r>
            <w:r w:rsidR="54374D03" w:rsidRPr="005677F4">
              <w:rPr>
                <w:rFonts w:ascii="Aptos" w:eastAsia="Aptos" w:hAnsi="Aptos" w:cs="Aptos"/>
                <w:lang w:val="nb-NO"/>
              </w:rPr>
              <w:t xml:space="preserve"> av godtgjøring</w:t>
            </w:r>
            <w:r w:rsidR="2B537DB0" w:rsidRPr="005677F4">
              <w:rPr>
                <w:rFonts w:ascii="Aptos" w:eastAsia="Aptos" w:hAnsi="Aptos" w:cs="Aptos"/>
                <w:lang w:val="nb-NO"/>
              </w:rPr>
              <w:t>,</w:t>
            </w:r>
            <w:r w:rsidR="54374D03" w:rsidRPr="005677F4">
              <w:rPr>
                <w:rFonts w:ascii="Aptos" w:eastAsia="Aptos" w:hAnsi="Aptos" w:cs="Aptos"/>
                <w:lang w:val="nb-NO"/>
              </w:rPr>
              <w:t xml:space="preserve"> og kommer tilbake til styret med forslag.</w:t>
            </w:r>
          </w:p>
        </w:tc>
        <w:tc>
          <w:tcPr>
            <w:tcW w:w="1335" w:type="dxa"/>
          </w:tcPr>
          <w:p w14:paraId="243A998F" w14:textId="3BB6F5D0" w:rsidR="5DAC2834" w:rsidRDefault="2D35D14E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Britt-Evy</w:t>
            </w:r>
          </w:p>
        </w:tc>
      </w:tr>
      <w:tr w:rsidR="5DAC2834" w14:paraId="175335E7" w14:textId="77777777" w:rsidTr="11BAA2CE">
        <w:trPr>
          <w:trHeight w:val="300"/>
        </w:trPr>
        <w:tc>
          <w:tcPr>
            <w:tcW w:w="750" w:type="dxa"/>
          </w:tcPr>
          <w:p w14:paraId="4393BC51" w14:textId="46935CDB" w:rsidR="5DAC2834" w:rsidRDefault="259FC62B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6/25</w:t>
            </w:r>
          </w:p>
        </w:tc>
        <w:tc>
          <w:tcPr>
            <w:tcW w:w="7275" w:type="dxa"/>
          </w:tcPr>
          <w:p w14:paraId="5DF4B901" w14:textId="7F9654BB" w:rsidR="5DAC2834" w:rsidRPr="005677F4" w:rsidRDefault="259FC62B" w:rsidP="39F6D0F1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Planlegging av årsmøtene i klubber og lokallag</w:t>
            </w:r>
          </w:p>
          <w:p w14:paraId="69C48E1D" w14:textId="1D07F536" w:rsidR="5DAC2834" w:rsidRPr="005677F4" w:rsidRDefault="259FC62B" w:rsidP="5DAC2834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Denne saken utgikk </w:t>
            </w:r>
            <w:proofErr w:type="spellStart"/>
            <w:r w:rsidRPr="005677F4">
              <w:rPr>
                <w:rFonts w:ascii="Aptos" w:eastAsia="Aptos" w:hAnsi="Aptos" w:cs="Aptos"/>
                <w:lang w:val="nb-NO"/>
              </w:rPr>
              <w:t>pga</w:t>
            </w:r>
            <w:proofErr w:type="spellEnd"/>
            <w:r w:rsidRPr="005677F4">
              <w:rPr>
                <w:rFonts w:ascii="Aptos" w:eastAsia="Aptos" w:hAnsi="Aptos" w:cs="Aptos"/>
                <w:lang w:val="nb-NO"/>
              </w:rPr>
              <w:t xml:space="preserve"> liten tid.</w:t>
            </w:r>
          </w:p>
        </w:tc>
        <w:tc>
          <w:tcPr>
            <w:tcW w:w="1335" w:type="dxa"/>
          </w:tcPr>
          <w:p w14:paraId="7A004EA0" w14:textId="79875582" w:rsidR="5DAC2834" w:rsidRDefault="259FC62B" w:rsidP="5DAC2834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Arve</w:t>
            </w:r>
          </w:p>
        </w:tc>
      </w:tr>
      <w:tr w:rsidR="39F6D0F1" w14:paraId="7B9F8186" w14:textId="77777777" w:rsidTr="11BAA2CE">
        <w:trPr>
          <w:trHeight w:val="300"/>
        </w:trPr>
        <w:tc>
          <w:tcPr>
            <w:tcW w:w="750" w:type="dxa"/>
          </w:tcPr>
          <w:p w14:paraId="78765420" w14:textId="7BE68FB6" w:rsidR="259FC62B" w:rsidRDefault="259FC62B" w:rsidP="39F6D0F1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7/25</w:t>
            </w:r>
          </w:p>
          <w:p w14:paraId="5201FA74" w14:textId="17CB7079" w:rsidR="39F6D0F1" w:rsidRDefault="39F6D0F1" w:rsidP="39F6D0F1">
            <w:pPr>
              <w:rPr>
                <w:rFonts w:ascii="Aptos" w:eastAsia="Aptos" w:hAnsi="Aptos" w:cs="Aptos"/>
              </w:rPr>
            </w:pPr>
          </w:p>
        </w:tc>
        <w:tc>
          <w:tcPr>
            <w:tcW w:w="7275" w:type="dxa"/>
          </w:tcPr>
          <w:p w14:paraId="42ABB2C6" w14:textId="487EA29D" w:rsidR="259FC62B" w:rsidRPr="005677F4" w:rsidRDefault="259FC62B" w:rsidP="39F6D0F1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Eventuelt</w:t>
            </w:r>
          </w:p>
          <w:p w14:paraId="50A73181" w14:textId="7971D122" w:rsidR="259FC62B" w:rsidRPr="005677F4" w:rsidRDefault="259FC62B" w:rsidP="39F6D0F1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>Eldbjørg tok opp sak om tilbakemeldinger etter juletapas på Kjeller</w:t>
            </w:r>
            <w:r w:rsidR="4C284F2C" w:rsidRPr="005677F4">
              <w:rPr>
                <w:rFonts w:ascii="Aptos" w:eastAsia="Aptos" w:hAnsi="Aptos" w:cs="Aptos"/>
                <w:lang w:val="nb-NO"/>
              </w:rPr>
              <w:t>.</w:t>
            </w:r>
          </w:p>
          <w:p w14:paraId="57A49411" w14:textId="325AF8DC" w:rsidR="4C284F2C" w:rsidRPr="005677F4" w:rsidRDefault="4C284F2C" w:rsidP="39F6D0F1">
            <w:pPr>
              <w:rPr>
                <w:rFonts w:ascii="Aptos" w:eastAsia="Aptos" w:hAnsi="Aptos" w:cs="Aptos"/>
                <w:lang w:val="nb-NO"/>
              </w:rPr>
            </w:pPr>
            <w:r w:rsidRPr="005677F4">
              <w:rPr>
                <w:rFonts w:ascii="Aptos" w:eastAsia="Aptos" w:hAnsi="Aptos" w:cs="Aptos"/>
                <w:lang w:val="nb-NO"/>
              </w:rPr>
              <w:t xml:space="preserve">Folk har meldt tilbake at de ønsker seg </w:t>
            </w:r>
            <w:r w:rsidR="259FC62B" w:rsidRPr="005677F4">
              <w:rPr>
                <w:rFonts w:ascii="Aptos" w:eastAsia="Aptos" w:hAnsi="Aptos" w:cs="Aptos"/>
                <w:lang w:val="nb-NO"/>
              </w:rPr>
              <w:t>dessert etter middag</w:t>
            </w:r>
            <w:r w:rsidR="4896DAE8" w:rsidRPr="005677F4">
              <w:rPr>
                <w:rFonts w:ascii="Aptos" w:eastAsia="Aptos" w:hAnsi="Aptos" w:cs="Aptos"/>
                <w:lang w:val="nb-NO"/>
              </w:rPr>
              <w:t>en</w:t>
            </w:r>
            <w:r w:rsidR="259FC62B" w:rsidRPr="005677F4">
              <w:rPr>
                <w:rFonts w:ascii="Aptos" w:eastAsia="Aptos" w:hAnsi="Aptos" w:cs="Aptos"/>
                <w:lang w:val="nb-NO"/>
              </w:rPr>
              <w:t xml:space="preserve">. </w:t>
            </w:r>
            <w:r w:rsidR="1FBD9E3E" w:rsidRPr="005677F4">
              <w:rPr>
                <w:rFonts w:ascii="Aptos" w:eastAsia="Aptos" w:hAnsi="Aptos" w:cs="Aptos"/>
                <w:lang w:val="nb-NO"/>
              </w:rPr>
              <w:t>K</w:t>
            </w:r>
            <w:r w:rsidR="259FC62B" w:rsidRPr="005677F4">
              <w:rPr>
                <w:rFonts w:ascii="Aptos" w:eastAsia="Aptos" w:hAnsi="Aptos" w:cs="Aptos"/>
                <w:lang w:val="nb-NO"/>
              </w:rPr>
              <w:t>okken</w:t>
            </w:r>
            <w:r w:rsidR="7984DE00" w:rsidRPr="005677F4">
              <w:rPr>
                <w:rFonts w:ascii="Aptos" w:eastAsia="Aptos" w:hAnsi="Aptos" w:cs="Aptos"/>
                <w:lang w:val="nb-NO"/>
              </w:rPr>
              <w:t xml:space="preserve"> har nå fått beskjed om dette,</w:t>
            </w:r>
            <w:r w:rsidR="259FC62B" w:rsidRPr="005677F4">
              <w:rPr>
                <w:rFonts w:ascii="Aptos" w:eastAsia="Aptos" w:hAnsi="Aptos" w:cs="Aptos"/>
                <w:lang w:val="nb-NO"/>
              </w:rPr>
              <w:t xml:space="preserve"> slik at det kommer på plass ved neste anledning. Det </w:t>
            </w:r>
            <w:r w:rsidR="4A87BC18" w:rsidRPr="005677F4">
              <w:rPr>
                <w:rFonts w:ascii="Aptos" w:eastAsia="Aptos" w:hAnsi="Aptos" w:cs="Aptos"/>
                <w:lang w:val="nb-NO"/>
              </w:rPr>
              <w:t>kom</w:t>
            </w:r>
            <w:r w:rsidR="259FC62B" w:rsidRPr="005677F4">
              <w:rPr>
                <w:rFonts w:ascii="Aptos" w:eastAsia="Aptos" w:hAnsi="Aptos" w:cs="Aptos"/>
                <w:lang w:val="nb-NO"/>
              </w:rPr>
              <w:t xml:space="preserve"> også </w:t>
            </w:r>
            <w:r w:rsidR="5FA976A8" w:rsidRPr="005677F4">
              <w:rPr>
                <w:rFonts w:ascii="Aptos" w:eastAsia="Aptos" w:hAnsi="Aptos" w:cs="Aptos"/>
                <w:lang w:val="nb-NO"/>
              </w:rPr>
              <w:t>tilbakemel</w:t>
            </w:r>
            <w:r w:rsidR="592D49C7" w:rsidRPr="005677F4">
              <w:rPr>
                <w:rFonts w:ascii="Aptos" w:eastAsia="Aptos" w:hAnsi="Aptos" w:cs="Aptos"/>
                <w:lang w:val="nb-NO"/>
              </w:rPr>
              <w:t>d</w:t>
            </w:r>
            <w:r w:rsidR="5FA976A8" w:rsidRPr="005677F4">
              <w:rPr>
                <w:rFonts w:ascii="Aptos" w:eastAsia="Aptos" w:hAnsi="Aptos" w:cs="Aptos"/>
                <w:lang w:val="nb-NO"/>
              </w:rPr>
              <w:t xml:space="preserve">inger </w:t>
            </w:r>
            <w:r w:rsidR="259FC62B" w:rsidRPr="005677F4">
              <w:rPr>
                <w:rFonts w:ascii="Aptos" w:eastAsia="Aptos" w:hAnsi="Aptos" w:cs="Aptos"/>
                <w:lang w:val="nb-NO"/>
              </w:rPr>
              <w:t>på at dette med overheng og glidning var lite forståelig.</w:t>
            </w:r>
          </w:p>
          <w:p w14:paraId="03C19553" w14:textId="37CA7686" w:rsidR="39F6D0F1" w:rsidRPr="005677F4" w:rsidRDefault="39F6D0F1" w:rsidP="39F6D0F1">
            <w:pPr>
              <w:rPr>
                <w:rFonts w:ascii="Aptos" w:eastAsia="Aptos" w:hAnsi="Aptos" w:cs="Aptos"/>
                <w:lang w:val="nb-NO"/>
              </w:rPr>
            </w:pPr>
          </w:p>
        </w:tc>
        <w:tc>
          <w:tcPr>
            <w:tcW w:w="1335" w:type="dxa"/>
          </w:tcPr>
          <w:p w14:paraId="2BBCFA1A" w14:textId="59ECB2FD" w:rsidR="259FC62B" w:rsidRDefault="259FC62B" w:rsidP="39F6D0F1">
            <w:pPr>
              <w:rPr>
                <w:rFonts w:ascii="Aptos" w:eastAsia="Aptos" w:hAnsi="Aptos" w:cs="Aptos"/>
              </w:rPr>
            </w:pPr>
            <w:r w:rsidRPr="39F6D0F1">
              <w:rPr>
                <w:rFonts w:ascii="Aptos" w:eastAsia="Aptos" w:hAnsi="Aptos" w:cs="Aptos"/>
              </w:rPr>
              <w:t>Britt-Evy</w:t>
            </w:r>
          </w:p>
        </w:tc>
      </w:tr>
    </w:tbl>
    <w:p w14:paraId="2C078E63" w14:textId="30D55568" w:rsidR="000B53A1" w:rsidRDefault="000B53A1"/>
    <w:sectPr w:rsidR="000B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1CB2"/>
    <w:multiLevelType w:val="hybridMultilevel"/>
    <w:tmpl w:val="CB7860B2"/>
    <w:lvl w:ilvl="0" w:tplc="11D0B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28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C6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E5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A2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0C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DCD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06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0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BCD43"/>
    <w:rsid w:val="000B53A1"/>
    <w:rsid w:val="00114AE6"/>
    <w:rsid w:val="0013444E"/>
    <w:rsid w:val="003A1451"/>
    <w:rsid w:val="005677F4"/>
    <w:rsid w:val="007C6300"/>
    <w:rsid w:val="008346AF"/>
    <w:rsid w:val="00EE46F9"/>
    <w:rsid w:val="0109EC5E"/>
    <w:rsid w:val="017610F6"/>
    <w:rsid w:val="027ABCE5"/>
    <w:rsid w:val="0484CCFE"/>
    <w:rsid w:val="057580BE"/>
    <w:rsid w:val="05CE0A86"/>
    <w:rsid w:val="060197BD"/>
    <w:rsid w:val="0604024E"/>
    <w:rsid w:val="061EF1CD"/>
    <w:rsid w:val="06A83359"/>
    <w:rsid w:val="08021687"/>
    <w:rsid w:val="08025110"/>
    <w:rsid w:val="09A81973"/>
    <w:rsid w:val="0A0DD7CF"/>
    <w:rsid w:val="0A3C391C"/>
    <w:rsid w:val="0C6E353F"/>
    <w:rsid w:val="0D8F088A"/>
    <w:rsid w:val="0F3FC217"/>
    <w:rsid w:val="0F93E709"/>
    <w:rsid w:val="11BAA2CE"/>
    <w:rsid w:val="1581F370"/>
    <w:rsid w:val="1618F2FE"/>
    <w:rsid w:val="173FA8F6"/>
    <w:rsid w:val="1741788F"/>
    <w:rsid w:val="19137B1B"/>
    <w:rsid w:val="19FA4376"/>
    <w:rsid w:val="1B3566FF"/>
    <w:rsid w:val="1C655FC8"/>
    <w:rsid w:val="1CA4F2C5"/>
    <w:rsid w:val="1CF09CA4"/>
    <w:rsid w:val="1DCED8C0"/>
    <w:rsid w:val="1E39BE1F"/>
    <w:rsid w:val="1FBD9E3E"/>
    <w:rsid w:val="203BACEC"/>
    <w:rsid w:val="206E8E92"/>
    <w:rsid w:val="214FF126"/>
    <w:rsid w:val="22264875"/>
    <w:rsid w:val="23A5161D"/>
    <w:rsid w:val="246B80B1"/>
    <w:rsid w:val="259FC62B"/>
    <w:rsid w:val="25D0EB39"/>
    <w:rsid w:val="27574A10"/>
    <w:rsid w:val="282449C6"/>
    <w:rsid w:val="28529E33"/>
    <w:rsid w:val="2887C28A"/>
    <w:rsid w:val="2931C414"/>
    <w:rsid w:val="2A52610A"/>
    <w:rsid w:val="2A578D2D"/>
    <w:rsid w:val="2A8CCE1E"/>
    <w:rsid w:val="2AAF053B"/>
    <w:rsid w:val="2B537DB0"/>
    <w:rsid w:val="2BE47DF9"/>
    <w:rsid w:val="2C611551"/>
    <w:rsid w:val="2D35D14E"/>
    <w:rsid w:val="2D8FB3CA"/>
    <w:rsid w:val="317BCD43"/>
    <w:rsid w:val="31DEFB49"/>
    <w:rsid w:val="328D225A"/>
    <w:rsid w:val="34DD7E41"/>
    <w:rsid w:val="35B7D431"/>
    <w:rsid w:val="36092A8D"/>
    <w:rsid w:val="3648616E"/>
    <w:rsid w:val="36C90FC3"/>
    <w:rsid w:val="37472B50"/>
    <w:rsid w:val="388BAE49"/>
    <w:rsid w:val="39C99984"/>
    <w:rsid w:val="39F6D0F1"/>
    <w:rsid w:val="3AA7C57F"/>
    <w:rsid w:val="3B1C641C"/>
    <w:rsid w:val="3DCB67E4"/>
    <w:rsid w:val="3DE8276F"/>
    <w:rsid w:val="3E4AA617"/>
    <w:rsid w:val="3EA476E3"/>
    <w:rsid w:val="3FEBB6BE"/>
    <w:rsid w:val="4037C517"/>
    <w:rsid w:val="41DA60CA"/>
    <w:rsid w:val="42AFDCB7"/>
    <w:rsid w:val="430A9AD7"/>
    <w:rsid w:val="437C91EB"/>
    <w:rsid w:val="43C45521"/>
    <w:rsid w:val="43C75D22"/>
    <w:rsid w:val="43CA8419"/>
    <w:rsid w:val="4467264F"/>
    <w:rsid w:val="4896DAE8"/>
    <w:rsid w:val="4A52A18B"/>
    <w:rsid w:val="4A87BC18"/>
    <w:rsid w:val="4B131647"/>
    <w:rsid w:val="4C284F2C"/>
    <w:rsid w:val="4CEEB676"/>
    <w:rsid w:val="4D579411"/>
    <w:rsid w:val="4D9DBFB7"/>
    <w:rsid w:val="4FB78CA5"/>
    <w:rsid w:val="509C7949"/>
    <w:rsid w:val="51DFEA05"/>
    <w:rsid w:val="52FCF091"/>
    <w:rsid w:val="54374D03"/>
    <w:rsid w:val="54B4C9E7"/>
    <w:rsid w:val="554130F9"/>
    <w:rsid w:val="5786043B"/>
    <w:rsid w:val="57869330"/>
    <w:rsid w:val="57A4E69F"/>
    <w:rsid w:val="580925A9"/>
    <w:rsid w:val="58478E30"/>
    <w:rsid w:val="58489F11"/>
    <w:rsid w:val="592D49C7"/>
    <w:rsid w:val="594F11A2"/>
    <w:rsid w:val="5AE3BB86"/>
    <w:rsid w:val="5B0B900A"/>
    <w:rsid w:val="5B7AA17D"/>
    <w:rsid w:val="5B9AAE64"/>
    <w:rsid w:val="5D66ED1E"/>
    <w:rsid w:val="5DAC2834"/>
    <w:rsid w:val="5E3D5F80"/>
    <w:rsid w:val="5FA976A8"/>
    <w:rsid w:val="5FB722B3"/>
    <w:rsid w:val="6076AA33"/>
    <w:rsid w:val="60A34689"/>
    <w:rsid w:val="60B17DFD"/>
    <w:rsid w:val="60C8F660"/>
    <w:rsid w:val="61CDF34E"/>
    <w:rsid w:val="62839D89"/>
    <w:rsid w:val="6284DCA2"/>
    <w:rsid w:val="628CF2C5"/>
    <w:rsid w:val="6386D2DE"/>
    <w:rsid w:val="63BF8ECB"/>
    <w:rsid w:val="65632DED"/>
    <w:rsid w:val="69D01F7B"/>
    <w:rsid w:val="6B00BC07"/>
    <w:rsid w:val="6B7399AE"/>
    <w:rsid w:val="6C4DC07B"/>
    <w:rsid w:val="6EA05E54"/>
    <w:rsid w:val="6F020047"/>
    <w:rsid w:val="6FFBCC25"/>
    <w:rsid w:val="70DD8885"/>
    <w:rsid w:val="715F7D63"/>
    <w:rsid w:val="72083C70"/>
    <w:rsid w:val="729D7F88"/>
    <w:rsid w:val="72F3AFBD"/>
    <w:rsid w:val="73F5E171"/>
    <w:rsid w:val="74150EA2"/>
    <w:rsid w:val="760AC646"/>
    <w:rsid w:val="7783BFCC"/>
    <w:rsid w:val="77CB925F"/>
    <w:rsid w:val="781955F8"/>
    <w:rsid w:val="786B050F"/>
    <w:rsid w:val="7925423E"/>
    <w:rsid w:val="7984DE00"/>
    <w:rsid w:val="7A476B26"/>
    <w:rsid w:val="7B456FBE"/>
    <w:rsid w:val="7BDD2F50"/>
    <w:rsid w:val="7D143A61"/>
    <w:rsid w:val="7DE68C2A"/>
    <w:rsid w:val="7EB3B388"/>
    <w:rsid w:val="7F92D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CD43"/>
  <w15:chartTrackingRefBased/>
  <w15:docId w15:val="{C3AC51F0-749A-4B98-84CF-8E4F233F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60197BD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44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444E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13444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CF582-F2B4-4448-B39C-E7DF63E7C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67F4C-AAF8-46CB-9C49-ADFFE7114570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695C14C0-80AB-451F-9F77-68B212180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3</cp:revision>
  <dcterms:created xsi:type="dcterms:W3CDTF">2025-03-07T11:30:00Z</dcterms:created>
  <dcterms:modified xsi:type="dcterms:W3CDTF">2025-03-07T11:31:00Z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